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19"/>
        </w:rPr>
      </w:pPr>
      <w:r>
        <w:rPr>
          <w:szCs w:val="19"/>
        </w:rPr>
      </w:r>
    </w:p>
    <w:tbl>
      <w:tblPr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>
          <w:trHeight w:val="6562" w:hRule="atLeast"/>
        </w:trPr>
        <w:tc>
          <w:tcPr>
            <w:tcW w:w="90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8"/>
                <w:szCs w:val="28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sz w:val="28"/>
                <w:szCs w:val="28"/>
              </w:rPr>
              <w:t>Regulamin rekrutacji i uczestnictwa w projekcie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222222"/>
                <w:shd w:fill="FFFFFF" w:val="clear"/>
                <w:lang w:eastAsia="pl-PL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222222"/>
                <w:sz w:val="22"/>
                <w:szCs w:val="22"/>
                <w:shd w:fill="FFFFFF" w:val="clear"/>
              </w:rPr>
              <w:t>2021-2-PL01-KA122-SCH-000042240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Stopka"/>
              <w:widowControl w:val="false"/>
              <w:tabs>
                <w:tab w:val="left" w:pos="996" w:leader="none"/>
                <w:tab w:val="center" w:pos="4536" w:leader="none"/>
                <w:tab w:val="right" w:pos="9072" w:leader="none"/>
              </w:tabs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2"/>
                <w:szCs w:val="22"/>
                <w:shd w:fill="FFFFFF" w:val="clear"/>
              </w:rPr>
              <w:t>Projekt nr  2021-2-PL01-KA122-SCH-000042240 jest współfinansowany z Unii Europejskiej programu Erasmus +, Akcja 1 Mobilność Edukacyjna, sektor Edukacja Szkolna, Konkurs 2021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222222"/>
                <w:sz w:val="22"/>
                <w:szCs w:val="22"/>
                <w:shd w:fill="FFFFFF" w:val="clear"/>
              </w:rPr>
              <w:t>.</w:t>
            </w:r>
            <w:bookmarkStart w:id="0" w:name="_Hlk97556854"/>
            <w:bookmarkEnd w:id="0"/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1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Informacje o projekcie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Beneficjentem projektu Szkoła Podstawowa im. Jana Pawła II w Dziadkowicach, </w:t>
            </w:r>
            <w:r>
              <w:rPr/>
              <w:t xml:space="preserve"> </w:t>
            </w:r>
            <w:hyperlink r:id="rId2">
              <w:r>
                <w:rPr>
                  <w:rStyle w:val="Czeinternetowe"/>
                  <w:rFonts w:cs="Calibri" w:ascii="Calibri" w:hAnsi="Calibri" w:asciiTheme="minorHAnsi" w:cstheme="minorHAnsi" w:hAnsiTheme="minorHAnsi"/>
                  <w:sz w:val="22"/>
                  <w:szCs w:val="22"/>
                </w:rPr>
                <w:t>projekty.spdziadkowice@gmail.com</w:t>
              </w:r>
            </w:hyperlink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zwany dalej ‘Organizacją wysyłającą’.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Calibri" w:hAnsi="Calibri" w:eastAsia="Times New Roman" w:cs="Calibri" w:asciiTheme="minorHAnsi" w:cstheme="minorHAnsi" w:hAnsiTheme="minorHAnsi"/>
                <w:color w:val="222222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2. Partnerem zagranicznym jest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eastAsia="pl-PL" w:bidi="ar-SA"/>
              </w:rPr>
              <w:t>KEK LIDIA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Irini 37 Saloniki Gonia PC, 60100 Katerini, </w:t>
            </w:r>
            <w:hyperlink r:id="rId3" w:tgtFrame="_blank">
              <w:r>
                <w:rPr>
                  <w:rStyle w:val="Czeinternetowe"/>
                  <w:rFonts w:cs="Calibri" w:ascii="Calibri" w:hAnsi="Calibri" w:asciiTheme="minorHAnsi" w:cstheme="minorHAnsi" w:hAnsiTheme="minorHAnsi"/>
                  <w:color w:val="000000"/>
                  <w:sz w:val="22"/>
                  <w:szCs w:val="22"/>
                  <w:shd w:fill="FFFFFF" w:val="clear"/>
                </w:rPr>
                <w:t>info@keklidia.gr</w:t>
              </w:r>
            </w:hyperlink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zwane dalej ‘Organizacją  przyjmującą’.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Szkołą biorąc udział w projekcie jest: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sz w:val="22"/>
                <w:szCs w:val="22"/>
              </w:rPr>
              <w:t xml:space="preserve">- </w:t>
            </w:r>
            <w:r>
              <w:rPr>
                <w:rFonts w:cs="Times New Roman" w:ascii="Calibri" w:hAnsi="Calibri" w:asciiTheme="minorHAnsi" w:hAnsiTheme="minorHAnsi"/>
                <w:b/>
                <w:bCs/>
                <w:sz w:val="22"/>
                <w:szCs w:val="22"/>
              </w:rPr>
              <w:t xml:space="preserve">Szkoła Podstawowa im. Jana Pawła II w Dziadkowicach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zwane dalej ‘Szkołą’.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Okres realizacji projektu trwa od 01.01.2022 r. do 31.12.2022 r.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Projekt skierowany jest do: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30 uczniów z SP </w:t>
            </w:r>
            <w:r>
              <w:rPr>
                <w:rFonts w:cs="Times New Roman" w:ascii="Calibri" w:hAnsi="Calibri" w:asciiTheme="minorHAnsi" w:hAnsiTheme="minorHAnsi"/>
                <w:b/>
                <w:bCs/>
                <w:sz w:val="22"/>
                <w:szCs w:val="22"/>
              </w:rPr>
              <w:t>im. Jana Pawła II w Dziadkowicach</w:t>
            </w:r>
            <w:r>
              <w:rPr>
                <w:rFonts w:cs="Times New Roman" w:ascii="Calibri" w:hAnsi="Calibri" w:asciiTheme="minorHAnsi" w:hAnsiTheme="minorHAnsi"/>
                <w:b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6. W projekcie weźmie udział 30 uczniów klas </w:t>
            </w:r>
            <w:r>
              <w:rPr>
                <w:rFonts w:cs="Calibri" w:ascii="Calibri" w:hAnsi="Calibri" w:asciiTheme="minorHAnsi" w:cstheme="minorHAnsi" w:hAnsiTheme="minorHAnsi"/>
                <w:color w:val="222222"/>
                <w:sz w:val="22"/>
                <w:szCs w:val="22"/>
                <w:shd w:fill="FFFFFF" w:val="clear"/>
              </w:rPr>
              <w:t>VI-VIII</w:t>
            </w:r>
            <w:r>
              <w:rPr>
                <w:rFonts w:cs="Arial" w:ascii="Arial" w:hAnsi="Arial"/>
                <w:color w:val="222222"/>
                <w:sz w:val="22"/>
                <w:szCs w:val="22"/>
                <w:shd w:fill="FFFFFF" w:val="clear"/>
              </w:rPr>
              <w:t> </w:t>
            </w:r>
            <w:r>
              <w:rPr>
                <w:rFonts w:cs="Times New Roman"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i 4 opiekunów.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7. Mobilność odbędzie się w terminie: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29.05.2022 - 09.06.2022</w:t>
            </w:r>
          </w:p>
          <w:p>
            <w:pPr>
              <w:pStyle w:val="ListParagraph"/>
              <w:widowControl w:val="false"/>
              <w:ind w:left="360" w:hanging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8. Szczegółowe zasady realizacji projektu  zostaną zawarte w umowie pomiędzy Uczestnikiem projektu, Organizacją przyjmującą i Organizacją wysyłającą oraz załącznikach wiążących wszystkie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 strony projektu.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Główne cele projektu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1. Zwiększenie tolerancji w zakresie różnic kulturowych , wyznaniowych, społecznych wśród uczniów naszej szkoły.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 Podniesienie kompetencji językowych uczniów.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 Zwiększenie świadomości z zakresu zdrowego stylu życia i dobrostanu psychicznego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75" w:leader="none"/>
              </w:tabs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Kryteria kwalifikacyjne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Warunkiem uczestnictwa w projekcie jest: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a) wypełnienie dokumentów rekrutacyjnych do projektu m.in. formularza zgłoszeniowego oraz przystąpienie do rozmowy kwalifikacyjnej z członkiem Komisji Rekrutacyjnej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b) zapoznanie się z regulaminem rekrutacji i uczestnictwa w projekcie (dostępny w sekretariacie szkoły i na stronie internetowej szkoły),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c) przystąpienie do niezbędnych wymogów rekrutacyjnych i uzyskanie pozytywnej kwalifikacji Komisji Rekrutacyjnej,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d) udział w zajęciach przygotowawczych językowo - kulturowo – pedagogicznych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e) podpisanie przed wyjazdem na mobilność umowy  wraz z załącznikami.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4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Rekrutacja Uczestników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2. Rekrutacja prowadzona będzie przez 3 – osobową Komisję Rekrutacyjną.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Rekrutację do uczestnictwa w projekcie przeprowadzi Komisja Rekrutacyjna w składzie: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Pedagog szkolny,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Koordynator projektu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Nauczyciel  j. angielskiego</w:t>
            </w:r>
          </w:p>
          <w:p>
            <w:pPr>
              <w:pStyle w:val="Default"/>
              <w:widowControl w:val="false"/>
              <w:ind w:left="720" w:hanging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Komisja Rekrutacyjna działa zgodnie z niniejszym Regulaminem.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Z działań Komisji Rekrutacyjnej zostanie sporządzony protokół oraz listy rankingowe kandydatów zakwalifikowanych wraz z 2 – osobową listą rezerwową 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Terminarz rekrutacji uczniów: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15.03.2022 – 22.03.2022 r. – Złożenie dokumentów rekrutacyjnych (formularz zgłoszeniowy) w sekretariacie szkoły/wychowawcy klasy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23.03.2022 –25.03.2022 r. – Przeprowadzone zostaną rozmowy rekrutacyjne kandydatów z członkami Komisji rekrutacyjnej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25.03.2022 r. – Posiedzenie Komisji rekrutacyjnej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28.03.2022 r. – Ogłoszenie wyników rekrutacji (do wglądu w sekretariacie szkoły i u wychowawców klas)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28.03.2022 – 31.03.2022 r.  – Procedura odwoławcza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  <w:u w:val="single"/>
              </w:rPr>
            </w:pPr>
            <w:r>
              <w:rPr>
                <w:rFonts w:cs="Times New Roman" w:ascii="Calibri" w:hAnsi="Calibri"/>
                <w:sz w:val="22"/>
                <w:szCs w:val="22"/>
                <w:u w:val="single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6. Proces rekrutacji poprzedzony będzie informacją na tablicy ogłoszeń, stronie internetowej szkoły oraz sekretariacie szkoły.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7. W rekrutacji mogą brać udział uczniowie: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którzy wyrażają chęć uczestnictwa w projekcie,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są uczniami VI, VII albo VIII klasy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pochodzą z rodzin dotkniętych trudną sytuacją ekonomiczną, rodzin dysfunkcyjnych, zamieszkujący tereny wiejskie; decyzją wychowawcy, dyrektora lub pedagoga szkolnego te osoby mogą uzyskać dodatkowe punkty w procesie rekrutacji,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uzyskali wysoką średnią ocen za ostatni semestr kształcenia oraz języka angielskiego,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otrzymali pozytywną ocenę z zachowania w ostatnim semestrze kształcenia,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przedstawią Komisji Rekrutacyjnej prezentacje na temat swojej motywacji do udziału w projekcie,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color w:val="auto"/>
                <w:sz w:val="22"/>
                <w:szCs w:val="22"/>
              </w:rPr>
              <w:t xml:space="preserve">-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będą brali udział w spotkaniach przygotowujących do uczestnictwa w projekcie.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8. Podstawą kwalifikacji ucznia jest suma otrzymanych punktów wg poniższych zasad za: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Ocena z zachowania za ostatni semestr kształcenia (w skali 0-10 pkt.):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naganna – 0 pkt. – uczestnik nieklasyfikowany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nieodpowiednia – 1 pkt.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poprawna – 3 pkt.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dobra – 6 pkt.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bardzo dobra – 8 pkt.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wzorowa – 10 pkt.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Ocena z języka angielskiego za ostatni semestr kształcenia (w skali 0-10 pkt.):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niedostateczny – 0 pkt.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dopuszczająca – 2 pkt.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dostateczna – 4 pkt.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dobra – 6 pkt.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bardzo dobra – 8 pkt.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celująca – 10 pkt.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Prezentacja kandydata oceniająca motywację ucznia do udziału w projekcie z członkiem Komisji rekrutacyjnej ( 0-15 pkt).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Dodatkowe 10 punktów za tzw. ‘mniejsze szanse’ decyzją dyrektora/wychowawcy/pedagoga szkolnego (0/10 pkt.)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Frekwencja obecności na zajęciach ( 0-5 pkt)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Kandydat może uzyskać maksymalnie 50 punktów.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9. Suma zdobytych punktów decyduje o miejscu kandydata na liście. Spośród wszystkich kandydatów komisja rekrutacyjna wybierze osoby z największą ilością punktów. Na podstawie sumy uzyskanych punktów komisja sporządzi dwie listy uczniów (główną i rezerwową). W przypadku zdarzenia losowego lub niezdyscyplinowanego zachowania się przed wyjazdem (nieobecności na zajęciach, spotkaniach informacyjnych) przez ucznia umieszczonego na liście głównej, zostanie on wykluczony z wyjazdu, a prawo do tego wyjazdu uzyska osoba z listy rezerwowej z zachowaniem ustalonej na niej kolejności. W przypadku uzyskania jednakowej liczby punktów o kolejności kandydatów na listach decyduje średnia ocen.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10. W przypadku zbyt małej liczby uczestników rekrutacja może zostać wznowiona w dowolnym momencie trwania projektu.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11. Decyzja komisji rekrutacyjnej i przygotowanie ostatecznej listy uczestników projektu oraz listy rezerwowej zostanie ogłoszona 31.03.2022 r.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12. Lista uczestników zakwalifikowanych do projektu wraz z listą rezerwową zostanie zamieszczona na tablicy ogłoszeń i w sekretariacie Szkoły.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13. Do wyników rekrutacji przeprowadzonej przez Komisję Rekrutacyjną kandydat ma prawo odwołać się od decyzji w przeciągu 7 dni od daty ich ogłoszenia do dyrektora szkoły.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14. Zakwalifikowani kandydaci na udział projekcie  uczestniczą we wszystkich zajęciach przygotowujących do wyjazdu. Dwie nieusprawiedliwione nieobecności dyskwalifikują kandydata do udziału w projekcie. Jego miejsce zajmuje pierwsza osoba z listy rezerwowej.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15. Uczniowie potwierdzają udział w projekcie na zebraniu z rodzicami i koordynatorem projektu.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16. Uczniowie i ich rodzice (w przypadku osób niepełnoletnich) podpisują przed wyjazdem umowę wraz z załącznikami.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5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Zasady organizacji zajęć przygotowawczych do mobilności.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Zajęcia w ramach przygotowania językowego, kulturowego, pedagogicznego zorganizowane będą w </w:t>
            </w:r>
            <w:r>
              <w:rPr>
                <w:rFonts w:cs="Times New Roman" w:ascii="Calibri" w:hAnsi="Calibri" w:asciiTheme="minorHAnsi" w:hAnsiTheme="minorHAnsi"/>
                <w:color w:val="auto"/>
                <w:sz w:val="22"/>
                <w:szCs w:val="22"/>
              </w:rPr>
              <w:t>siedzibie Szkoły.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2. Zajęcia z języka angielskiego odbędą się w wymiarze 15 godzin lekcyjnych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Zajęcia kulturowe z elementami języka greckiego odbędą się w wymiarze 3 godzin lekcyjnych.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Warsztaty psychologiczno-pedagogiczne odbędą się w wymiarze 3 godzin lekcyjnych.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6. Uczestnictwo w zajęciach jest obowiązkowe.</w:t>
            </w:r>
            <w:bookmarkStart w:id="1" w:name="_GoBack"/>
            <w:bookmarkEnd w:id="1"/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7. Osoby zakwalifikowane do udziału w projekcie mają obowiązek punktualnie i regularnie uczestniczyć w organizowanych zajęciach.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8. Zaległości spowodowane nieobecnością na zajęciach uczestnik ma obowiązek uzupełnić we własnym zakresie lub w formie indywidualnych konsultacji z nauczycielem prowadzącym kurs.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11. Każdą nieobecność na zajęciach należy usprawiedliwić u prowadzących zajęcia.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12. Dopuszczalna liczba nieobecności na zajęciach nie może przekroczyć 20% ogółu godzin.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13. W przypadku skreślenia ucznia z listy uczestników kursu, jego miejsce zajmie osoba z listy rezerwowej.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14. Z zajęć przygotowawczych sporządzone zostaną listy obecności wraz z tematem, datą, podpisem ucznia oraz nauczyciela prowadzącego.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6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Obowiązki Uczestników projektu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 trakcie i po mobilności uczeń zobowiązuje się: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dołożyć wszelkich starań do realizacji w całości programu mobilności.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ściśle przestrzegać regulaminu mobilności pod rygorem wykluczenia z uczestnictwa w projekcie.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codziennie punktualnie przybywać na miejsce odbywania mobilności.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realizować zadania zlecone przez opiekuna  mobilności.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uczestniczyć w programie kulturowym organizowanym podczas mobilności.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na bieżąco informować opiekuna/nauczyciela przebywającego z uczniami na mobilności o wszelkich nieprawidłowościach mających wpływ na realizację projektu i stopień satysfakcji uczestnika.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sporządzić prezentację multimedialną z przebiegu mobilności w celu dalszego upowszechniania.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wypełniać ankiety jakościowe dotyczące satysfakcji uczniów z uczestnictwa w projekcie.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ewentualna rezygnacja ucznia z udziału w projekcie musi zostać złożona w formie pisemnej, a w przypadku ucznia niepełnoletniego przez jego rodziców/opiekunów i zaakceptowana przez organizację wysyłającą.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Dane osobowe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</w:t>
            </w:r>
            <w:bookmarkStart w:id="2" w:name="_Hlk97644865"/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Administratorem danych osobowych Uczestnika projektu jest Szkoła Podstawowa im. Jana Pawła II w Dziadkowicach (dalej zwany Beneficjentem projektu). Dane będą wykorzystywane w celu realizacji projektu </w:t>
            </w:r>
            <w:r>
              <w:rPr>
                <w:rFonts w:cs="Calibri" w:ascii="Calibri" w:hAnsi="Calibri" w:asciiTheme="minorHAnsi" w:cstheme="minorHAnsi" w:hAnsiTheme="minorHAnsi"/>
                <w:color w:val="222222"/>
                <w:sz w:val="22"/>
                <w:szCs w:val="22"/>
                <w:shd w:fill="FFFFFF" w:val="clear"/>
              </w:rPr>
              <w:t>nr 2021-2-PL01-KA122-SCH-000042240 współfinansowanego z Unii Europejskiej programu Erasmus +, Akcja 1 Mobilność Edukacyjna, sektor Edukacja Szkolna, Konkurs 2021</w:t>
            </w:r>
            <w:bookmarkEnd w:id="2"/>
            <w:r>
              <w:rPr>
                <w:rFonts w:cs="Calibri" w:ascii="Calibri" w:hAnsi="Calibri" w:asciiTheme="minorHAnsi" w:cstheme="minorHAnsi" w:hAnsiTheme="minorHAnsi"/>
                <w:i/>
                <w:iCs/>
                <w:color w:val="222222"/>
                <w:sz w:val="22"/>
                <w:szCs w:val="22"/>
                <w:shd w:fill="FFFFFF" w:val="clear"/>
              </w:rPr>
              <w:t>.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2. Dane osobowe Uczestnika projektu mogą być przekazywane pracownikom Szkoła Podstawowa im. Jana Pawła II w Dziadkowicach  lub innym podmiotom, wykonującym zamówienia w związku z realizacją celów wskazanych w ust. 1. Osobie, której dane dotyczą, przysługuje na jej wniosek prawo otrzymania kopii danych przekazanych.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Dane osobowe Beneficjenta będą wykorzystywane przez okres 5 lat od zakończenia obowiązywania Umowy.</w:t>
            </w:r>
          </w:p>
          <w:p>
            <w:pPr>
              <w:pStyle w:val="Normal"/>
              <w:widowControl w:val="false"/>
              <w:suppressAutoHyphens w:val="false"/>
              <w:spacing w:lineRule="auto" w:line="259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Uczestnikowi projektu przysługuje prawo: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żądania od Szkoły dostępu do jego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sprostowania, usunięcia lub ograniczenia wykorzystania jego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wniesienia sprzeciwu wobec wykorzystania jego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przenoszenia jego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wniesienia skargi do organu nadzorczego (Generalny Inspektor Ochrony Danych Osobowych, ul. Stawki 2, 00-193 Warszawa).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6. W zakresie realizacji praw i wniosków Uczestnika mobilności dotyczących danych osobowych osobą do kontaktu jest inspektor ochrony danych.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8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Postanowienia końcowe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color w:val="auto"/>
                <w:sz w:val="22"/>
                <w:szCs w:val="22"/>
              </w:rPr>
              <w:t>1.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Ogólny nadzór oraz rozstrzyganie spraw nieuregulowanych w niniejszym Regulaminie należy do kompetencji Koordynatora projektu, który ponosi odpowiedzialność za właściwą realizację Projektu.</w:t>
            </w:r>
          </w:p>
          <w:p>
            <w:pPr>
              <w:pStyle w:val="Default"/>
              <w:widowControl w:val="false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2. Regulamin wchodzi w życie z dniem rozpoczęcia projektu.</w:t>
            </w:r>
          </w:p>
        </w:tc>
      </w:tr>
    </w:tbl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283" w:top="1959" w:footer="62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996" w:leader="none"/>
        <w:tab w:val="center" w:pos="4536" w:leader="none"/>
        <w:tab w:val="right" w:pos="9072" w:leader="none"/>
      </w:tabs>
      <w:jc w:val="center"/>
      <w:rPr>
        <w:rFonts w:ascii="Calibri" w:hAnsi="Calibri" w:cs="Calibri" w:asciiTheme="minorHAnsi" w:cstheme="minorHAnsi" w:hAnsiTheme="minorHAnsi"/>
        <w:i/>
        <w:i/>
        <w:iCs/>
        <w:sz w:val="20"/>
        <w:szCs w:val="20"/>
      </w:rPr>
    </w:pPr>
    <w:r>
      <w:rPr>
        <w:rFonts w:cs="Arial" w:ascii="Arial" w:hAnsi="Arial"/>
        <w:i/>
        <w:iCs/>
        <w:color w:val="222222"/>
        <w:sz w:val="18"/>
        <w:szCs w:val="18"/>
        <w:shd w:fill="FFFFFF" w:val="clear"/>
      </w:rPr>
      <w:t>Projekt nr  2021-2-PL01-KA122-SCH-000042240 jest współfinansowany z Unii Europejskiej programu Erasmus +, Akcja 1 Mobilność Edukacyjna, sektor Edukacja Szkolna, Konkurs 2021.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1188" w:leader="none"/>
        <w:tab w:val="center" w:pos="4920" w:leader="none"/>
        <w:tab w:val="right" w:pos="9840" w:leader="none"/>
      </w:tabs>
      <w:jc w:val="right"/>
      <w:rPr/>
    </w:pPr>
    <w:r>
      <w:rPr/>
    </w:r>
    <w:bookmarkStart w:id="3" w:name="_Hlk97554152"/>
    <w:bookmarkStart w:id="4" w:name="_Hlk97554152"/>
    <w:bookmarkEnd w:id="4"/>
  </w:p>
  <w:p>
    <w:pPr>
      <w:pStyle w:val="Gwka"/>
      <w:tabs>
        <w:tab w:val="center" w:pos="4536" w:leader="none"/>
        <w:tab w:val="left" w:pos="7392" w:leader="none"/>
        <w:tab w:val="right" w:pos="9072" w:leader="none"/>
      </w:tabs>
      <w:rPr/>
    </w:pPr>
    <w:bookmarkStart w:id="5" w:name="_Hlk97554114"/>
    <w:bookmarkStart w:id="6" w:name="_Hlk97554113"/>
    <w:bookmarkStart w:id="7" w:name="_Hlk97554020"/>
    <w:bookmarkStart w:id="8" w:name="_Hlk97554019"/>
    <w:bookmarkEnd w:id="5"/>
    <w:bookmarkEnd w:id="6"/>
    <w:bookmarkEnd w:id="7"/>
    <w:bookmarkEnd w:id="8"/>
    <w:r>
      <w:drawing>
        <wp:anchor behindDoc="0" distT="0" distB="0" distL="0" distR="114300" simplePos="0" locked="0" layoutInCell="0" allowOverlap="1" relativeHeight="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652520" cy="609600"/>
          <wp:effectExtent l="0" t="0" r="0" b="0"/>
          <wp:wrapTight wrapText="bothSides">
            <wp:wrapPolygon edited="0">
              <wp:start x="-9" y="0"/>
              <wp:lineTo x="-9" y="20906"/>
              <wp:lineTo x="21508" y="20906"/>
              <wp:lineTo x="21508" y="0"/>
              <wp:lineTo x="-9" y="0"/>
            </wp:wrapPolygon>
          </wp:wrapTight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> 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a9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7a9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7a98"/>
    <w:rPr/>
  </w:style>
  <w:style w:type="character" w:styleId="TekstdymkaZnak" w:customStyle="1">
    <w:name w:val="Tekst dymka Znak"/>
    <w:link w:val="Tekstdymka"/>
    <w:uiPriority w:val="99"/>
    <w:semiHidden/>
    <w:qFormat/>
    <w:rsid w:val="00387a9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Zakotwiczenieprzypisudolnego" w:customStyle="1">
    <w:name w:val="Zakotwiczenie przypisu dolnego"/>
    <w:rsid w:val="003b5029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387a98"/>
    <w:rPr>
      <w:vertAlign w:val="superscript"/>
    </w:rPr>
  </w:style>
  <w:style w:type="character" w:styleId="Czeinternetowe" w:customStyle="1">
    <w:name w:val="Łącze internetowe"/>
    <w:uiPriority w:val="99"/>
    <w:unhideWhenUsed/>
    <w:rsid w:val="00387a98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a52e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b5029"/>
    <w:pPr>
      <w:spacing w:lineRule="auto" w:line="276" w:before="0" w:after="140"/>
    </w:pPr>
    <w:rPr/>
  </w:style>
  <w:style w:type="paragraph" w:styleId="Lista">
    <w:name w:val="List"/>
    <w:basedOn w:val="Tretekstu"/>
    <w:rsid w:val="003b502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b5029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3b5029"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3b5029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a98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unhideWhenUsed/>
    <w:rsid w:val="00387a98"/>
    <w:pPr/>
    <w:rPr>
      <w:sz w:val="20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7a98"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c1548c"/>
    <w:pPr>
      <w:spacing w:before="0" w:after="0"/>
      <w:ind w:left="720" w:hanging="0"/>
      <w:contextualSpacing/>
    </w:pPr>
    <w:rPr>
      <w:szCs w:val="21"/>
    </w:rPr>
  </w:style>
  <w:style w:type="paragraph" w:styleId="Default" w:customStyle="1">
    <w:name w:val="Default"/>
    <w:qFormat/>
    <w:rsid w:val="0071598a"/>
    <w:pPr>
      <w:widowControl/>
      <w:suppressAutoHyphens w:val="true"/>
      <w:bidi w:val="0"/>
      <w:spacing w:before="0" w:after="0"/>
      <w:jc w:val="left"/>
    </w:pPr>
    <w:rPr>
      <w:rFonts w:ascii="Symbol" w:hAnsi="Symbol" w:cs="Symbol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jekty.spdziadkowice@gmail.com" TargetMode="External"/><Relationship Id="rId3" Type="http://schemas.openxmlformats.org/officeDocument/2006/relationships/hyperlink" Target="mailto:info@keklidia.g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D826-A2DB-4071-B863-50FDCDCB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5</Pages>
  <Words>1469</Words>
  <Characters>9683</Characters>
  <CharactersWithSpaces>11040</CharactersWithSpaces>
  <Paragraphs>126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2022-03-15T09:48:00Z</dcterms:created>
  <dc:creator>daria zyga</dc:creator>
  <dc:description/>
  <dc:language>pl-PL</dc:language>
  <cp:lastModifiedBy/>
  <cp:lastPrinted>2022-03-14T06:29:00Z</cp:lastPrinted>
  <dcterms:modified xsi:type="dcterms:W3CDTF">2022-03-15T14:11:28Z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ActionId">
    <vt:lpwstr>fa646a02-b510-4e34-8d55-fe8a95fcac94</vt:lpwstr>
  </property>
  <property fmtid="{D5CDD505-2E9C-101B-9397-08002B2CF9AE}" pid="3" name="MSIP_Label_7ac17d96-ae9f-4a06-bd85-c1f048bf9c63_ContentBits">
    <vt:lpwstr>0</vt:lpwstr>
  </property>
  <property fmtid="{D5CDD505-2E9C-101B-9397-08002B2CF9AE}" pid="4" name="MSIP_Label_7ac17d96-ae9f-4a06-bd85-c1f048bf9c63_Enabled">
    <vt:lpwstr>true</vt:lpwstr>
  </property>
  <property fmtid="{D5CDD505-2E9C-101B-9397-08002B2CF9AE}" pid="5" name="MSIP_Label_7ac17d96-ae9f-4a06-bd85-c1f048bf9c63_Method">
    <vt:lpwstr>Standard</vt:lpwstr>
  </property>
  <property fmtid="{D5CDD505-2E9C-101B-9397-08002B2CF9AE}" pid="6" name="MSIP_Label_7ac17d96-ae9f-4a06-bd85-c1f048bf9c63_Name">
    <vt:lpwstr>C1 - Standard (Internals)</vt:lpwstr>
  </property>
  <property fmtid="{D5CDD505-2E9C-101B-9397-08002B2CF9AE}" pid="7" name="MSIP_Label_7ac17d96-ae9f-4a06-bd85-c1f048bf9c63_SetDate">
    <vt:lpwstr>2022-03-08T20:46:09Z</vt:lpwstr>
  </property>
  <property fmtid="{D5CDD505-2E9C-101B-9397-08002B2CF9AE}" pid="8" name="MSIP_Label_7ac17d96-ae9f-4a06-bd85-c1f048bf9c63_SiteId">
    <vt:lpwstr>9f9d6315-bfeb-44e0-a998-39eae439fbc8</vt:lpwstr>
  </property>
</Properties>
</file>